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7AE6" w14:textId="6B108685" w:rsidR="009D62A9" w:rsidRPr="009D62A9" w:rsidRDefault="009D62A9">
      <w:pPr>
        <w:rPr>
          <w:u w:val="single"/>
        </w:rPr>
      </w:pPr>
      <w:r w:rsidRPr="009D62A9">
        <w:rPr>
          <w:u w:val="single"/>
        </w:rPr>
        <w:t>CPCS – Community pharmacy UTI and infected eczema / insect bites</w:t>
      </w:r>
      <w:r>
        <w:rPr>
          <w:u w:val="single"/>
        </w:rPr>
        <w:t xml:space="preserve"> September 2022</w:t>
      </w:r>
    </w:p>
    <w:p w14:paraId="52558D9D" w14:textId="7CDE1DD9" w:rsidR="009D62A9" w:rsidRDefault="009D62A9">
      <w:r>
        <w:t xml:space="preserve">At Stourport Medical Centre (SMC) patients may be directed to contact Stourport Pharmacy </w:t>
      </w:r>
      <w:r w:rsidR="00EF4CFC">
        <w:t xml:space="preserve">or other pharmacy offering the service </w:t>
      </w:r>
      <w:r>
        <w:t xml:space="preserve">by care coordinators with the following conditions: </w:t>
      </w:r>
    </w:p>
    <w:p w14:paraId="6325138C" w14:textId="73920F7B" w:rsidR="009D62A9" w:rsidRDefault="00243C00">
      <w:r>
        <w:rPr>
          <w:noProof/>
        </w:rPr>
        <w:drawing>
          <wp:inline distT="0" distB="0" distL="0" distR="0" wp14:anchorId="4568DC6B" wp14:editId="41FB56C0">
            <wp:extent cx="6086475" cy="1161958"/>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6127032" cy="1169701"/>
                    </a:xfrm>
                    <a:prstGeom prst="rect">
                      <a:avLst/>
                    </a:prstGeom>
                  </pic:spPr>
                </pic:pic>
              </a:graphicData>
            </a:graphic>
          </wp:inline>
        </w:drawing>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3315"/>
        <w:gridCol w:w="5259"/>
      </w:tblGrid>
      <w:tr w:rsidR="00EF4CFC" w14:paraId="05A77CE2" w14:textId="31A5C11C" w:rsidTr="00243C00">
        <w:trPr>
          <w:trHeight w:val="885"/>
        </w:trPr>
        <w:tc>
          <w:tcPr>
            <w:tcW w:w="1065" w:type="dxa"/>
            <w:tcBorders>
              <w:bottom w:val="nil"/>
            </w:tcBorders>
          </w:tcPr>
          <w:p w14:paraId="0CCF3EC3" w14:textId="1137EA4E" w:rsidR="00EF4CFC" w:rsidRPr="00EF4CFC" w:rsidRDefault="00EF4CFC" w:rsidP="00EF4CFC">
            <w:pPr>
              <w:rPr>
                <w:sz w:val="20"/>
                <w:szCs w:val="20"/>
              </w:rPr>
            </w:pPr>
            <w:r w:rsidRPr="00EF4CFC">
              <w:rPr>
                <w:sz w:val="20"/>
                <w:szCs w:val="20"/>
              </w:rPr>
              <w:t>Simple UTI in female</w:t>
            </w:r>
          </w:p>
        </w:tc>
        <w:tc>
          <w:tcPr>
            <w:tcW w:w="3315" w:type="dxa"/>
          </w:tcPr>
          <w:p w14:paraId="07489EE2" w14:textId="77777777" w:rsidR="00EF4CFC" w:rsidRDefault="00EF4CFC" w:rsidP="00EF4CFC"/>
        </w:tc>
        <w:tc>
          <w:tcPr>
            <w:tcW w:w="5259" w:type="dxa"/>
          </w:tcPr>
          <w:p w14:paraId="35B8FA85" w14:textId="7437446A" w:rsidR="00EF4CFC" w:rsidRPr="00EF4CFC" w:rsidRDefault="00EF4CFC" w:rsidP="00EF4CFC">
            <w:pPr>
              <w:pStyle w:val="ListParagraph"/>
              <w:numPr>
                <w:ilvl w:val="0"/>
                <w:numId w:val="1"/>
              </w:numPr>
              <w:rPr>
                <w:color w:val="FF0000"/>
                <w:sz w:val="20"/>
                <w:szCs w:val="20"/>
              </w:rPr>
            </w:pPr>
            <w:r w:rsidRPr="00EF4CFC">
              <w:rPr>
                <w:color w:val="FF0000"/>
                <w:sz w:val="20"/>
                <w:szCs w:val="20"/>
              </w:rPr>
              <w:t xml:space="preserve">Allergy to nitrofurantoin </w:t>
            </w:r>
          </w:p>
          <w:p w14:paraId="5A9F48BE" w14:textId="77777777" w:rsidR="00EF4CFC" w:rsidRPr="00EF4CFC" w:rsidRDefault="00EF4CFC" w:rsidP="00EF4CFC">
            <w:pPr>
              <w:pStyle w:val="ListParagraph"/>
              <w:numPr>
                <w:ilvl w:val="0"/>
                <w:numId w:val="1"/>
              </w:numPr>
              <w:rPr>
                <w:color w:val="FF0000"/>
                <w:sz w:val="20"/>
                <w:szCs w:val="20"/>
              </w:rPr>
            </w:pPr>
            <w:r w:rsidRPr="00EF4CFC">
              <w:rPr>
                <w:color w:val="FF0000"/>
                <w:sz w:val="20"/>
                <w:szCs w:val="20"/>
              </w:rPr>
              <w:t xml:space="preserve">Chronic kidney disease </w:t>
            </w:r>
          </w:p>
          <w:p w14:paraId="14D7653E" w14:textId="77777777" w:rsidR="00EF4CFC" w:rsidRPr="00EF4CFC" w:rsidRDefault="00EF4CFC" w:rsidP="00EF4CFC">
            <w:pPr>
              <w:pStyle w:val="ListParagraph"/>
              <w:numPr>
                <w:ilvl w:val="0"/>
                <w:numId w:val="1"/>
              </w:numPr>
              <w:rPr>
                <w:color w:val="FF0000"/>
                <w:sz w:val="20"/>
                <w:szCs w:val="20"/>
              </w:rPr>
            </w:pPr>
            <w:r w:rsidRPr="00EF4CFC">
              <w:rPr>
                <w:color w:val="FF0000"/>
                <w:sz w:val="20"/>
                <w:szCs w:val="20"/>
              </w:rPr>
              <w:t>Kidney pain</w:t>
            </w:r>
          </w:p>
          <w:p w14:paraId="3EEE238B" w14:textId="38D3D05B" w:rsidR="00EF4CFC" w:rsidRDefault="00EF4CFC" w:rsidP="00EF4CFC">
            <w:pPr>
              <w:pStyle w:val="ListParagraph"/>
              <w:numPr>
                <w:ilvl w:val="0"/>
                <w:numId w:val="1"/>
              </w:numPr>
            </w:pPr>
            <w:r w:rsidRPr="00EF4CFC">
              <w:rPr>
                <w:color w:val="FF0000"/>
                <w:sz w:val="20"/>
                <w:szCs w:val="20"/>
              </w:rPr>
              <w:t>Has a catheter</w:t>
            </w:r>
            <w:r w:rsidRPr="00EF4CFC">
              <w:rPr>
                <w:color w:val="FF0000"/>
              </w:rPr>
              <w:t xml:space="preserve"> </w:t>
            </w:r>
          </w:p>
        </w:tc>
      </w:tr>
    </w:tbl>
    <w:p w14:paraId="3AB5C729" w14:textId="4DAFFD6D" w:rsidR="009D62A9" w:rsidRDefault="009D62A9">
      <w:r>
        <w:rPr>
          <w:noProof/>
        </w:rPr>
        <w:drawing>
          <wp:inline distT="0" distB="0" distL="0" distR="0" wp14:anchorId="4F8464FC" wp14:editId="0AE3BEB9">
            <wp:extent cx="6162451" cy="17589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stretch>
                      <a:fillRect/>
                    </a:stretch>
                  </pic:blipFill>
                  <pic:spPr>
                    <a:xfrm>
                      <a:off x="0" y="0"/>
                      <a:ext cx="6188479" cy="1766379"/>
                    </a:xfrm>
                    <a:prstGeom prst="rect">
                      <a:avLst/>
                    </a:prstGeom>
                  </pic:spPr>
                </pic:pic>
              </a:graphicData>
            </a:graphic>
          </wp:inline>
        </w:drawing>
      </w:r>
    </w:p>
    <w:p w14:paraId="539B4B66" w14:textId="5739CE54" w:rsidR="009D62A9" w:rsidRDefault="009D62A9">
      <w:r>
        <w:t xml:space="preserve">Patients must meet the inclusion criteria and none of the exclusion criteria. The service will rely on capacity at Stourport pharmacy and patients must contact Stourport pharmacy first either by phone or if they are already in the </w:t>
      </w:r>
      <w:proofErr w:type="gramStart"/>
      <w:r>
        <w:t>building</w:t>
      </w:r>
      <w:proofErr w:type="gramEnd"/>
      <w:r>
        <w:t xml:space="preserve"> they are able to be seen directly. If patients cannot be treated at the </w:t>
      </w:r>
      <w:proofErr w:type="gramStart"/>
      <w:r>
        <w:t>pharmacy</w:t>
      </w:r>
      <w:proofErr w:type="gramEnd"/>
      <w:r>
        <w:t xml:space="preserve"> they will be redirected to SMC. </w:t>
      </w:r>
    </w:p>
    <w:p w14:paraId="5FAD562A" w14:textId="17CF6772" w:rsidR="00243C00" w:rsidRDefault="00243C00"/>
    <w:p w14:paraId="0AC04042" w14:textId="0C6DCE2A" w:rsidR="00243C00" w:rsidRDefault="00243C00"/>
    <w:p w14:paraId="6B8ADED9" w14:textId="49941082" w:rsidR="00243C00" w:rsidRDefault="00243C00"/>
    <w:p w14:paraId="504A37CC" w14:textId="4A4B6E84" w:rsidR="00243C00" w:rsidRDefault="00243C00"/>
    <w:p w14:paraId="4ADB9CE3" w14:textId="661E8F9F" w:rsidR="00243C00" w:rsidRDefault="00243C00"/>
    <w:p w14:paraId="3D78BAD3" w14:textId="5BA4185A" w:rsidR="00243C00" w:rsidRDefault="00243C00"/>
    <w:p w14:paraId="41471D85" w14:textId="60445593" w:rsidR="00243C00" w:rsidRDefault="00243C00"/>
    <w:p w14:paraId="3893D593" w14:textId="1A7534D5" w:rsidR="00243C00" w:rsidRDefault="00243C00"/>
    <w:p w14:paraId="1D788D59" w14:textId="77777777" w:rsidR="00243C00" w:rsidRDefault="00243C00"/>
    <w:sectPr w:rsidR="00243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2637A"/>
    <w:multiLevelType w:val="hybridMultilevel"/>
    <w:tmpl w:val="3140C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14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A9"/>
    <w:rsid w:val="00243C00"/>
    <w:rsid w:val="009D62A9"/>
    <w:rsid w:val="00D272FE"/>
    <w:rsid w:val="00EF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4912"/>
  <w15:chartTrackingRefBased/>
  <w15:docId w15:val="{A7C26B2E-A0A7-40E5-B532-AF18E78B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Words>
  <Characters>622</Characters>
  <Application>Microsoft Office Word</Application>
  <DocSecurity>4</DocSecurity>
  <Lines>5</Lines>
  <Paragraphs>1</Paragraphs>
  <ScaleCrop>false</ScaleCrop>
  <Company>Birmingham and Solihull CCG</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Sebastian (NHS HEREFORDSHIRE AND WORCESTERSHIRE ICB - 18C)</dc:creator>
  <cp:keywords/>
  <dc:description/>
  <cp:lastModifiedBy>NICKLASSON-DAVIS, Anna (BEWDLEY MEDICAL CENTRE)</cp:lastModifiedBy>
  <cp:revision>2</cp:revision>
  <cp:lastPrinted>2022-09-30T17:54:00Z</cp:lastPrinted>
  <dcterms:created xsi:type="dcterms:W3CDTF">2022-12-21T14:24:00Z</dcterms:created>
  <dcterms:modified xsi:type="dcterms:W3CDTF">2022-12-21T14:24:00Z</dcterms:modified>
</cp:coreProperties>
</file>